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17D" w:rsidRPr="00C4117D" w:rsidRDefault="00C4117D" w:rsidP="00C4117D">
      <w:pPr>
        <w:pStyle w:val="Heading1"/>
        <w:bidi/>
        <w:spacing w:line="480" w:lineRule="auto"/>
        <w:ind w:right="0" w:firstLine="0"/>
        <w:jc w:val="left"/>
        <w:rPr>
          <w:rFonts w:ascii="Tahoma" w:hAnsi="Tahoma" w:cs="Tahoma"/>
          <w:sz w:val="24"/>
          <w:szCs w:val="24"/>
        </w:rPr>
      </w:pPr>
      <w:r w:rsidRPr="00C4117D">
        <w:rPr>
          <w:rFonts w:ascii="Tahoma" w:hAnsi="Tahoma" w:cs="Tahoma"/>
          <w:sz w:val="28"/>
          <w:szCs w:val="28"/>
          <w:rtl/>
          <w:lang w:bidi="fa-IR"/>
        </w:rPr>
        <w:t>ویژگی های طبیعی استان یزد :</w:t>
      </w:r>
      <w:r w:rsidRPr="00C4117D">
        <w:rPr>
          <w:rFonts w:ascii="Tahoma" w:hAnsi="Tahoma" w:cs="Tahoma"/>
          <w:sz w:val="28"/>
          <w:szCs w:val="28"/>
        </w:rPr>
        <w:br/>
      </w:r>
    </w:p>
    <w:p w:rsidR="00C4117D" w:rsidRPr="00C4117D" w:rsidRDefault="00C4117D" w:rsidP="00C4117D">
      <w:pPr>
        <w:pStyle w:val="Heading2"/>
        <w:numPr>
          <w:ilvl w:val="0"/>
          <w:numId w:val="1"/>
        </w:numPr>
        <w:bidi/>
        <w:spacing w:line="480" w:lineRule="auto"/>
        <w:ind w:left="540" w:right="0" w:hanging="540"/>
        <w:jc w:val="left"/>
        <w:rPr>
          <w:rFonts w:ascii="Tahoma" w:hAnsi="Tahoma" w:cs="Tahoma"/>
          <w:sz w:val="24"/>
          <w:szCs w:val="24"/>
        </w:rPr>
      </w:pPr>
      <w:r w:rsidRPr="00C4117D">
        <w:rPr>
          <w:rFonts w:ascii="Tahoma" w:hAnsi="Tahoma" w:cs="Tahoma"/>
          <w:sz w:val="24"/>
          <w:szCs w:val="24"/>
          <w:rtl/>
          <w:lang w:bidi="fa-IR"/>
        </w:rPr>
        <w:t>این استان در حاشیه دشت کویر در مرکز ایران بین عرض جغرافیایی 24 درجه و 48 دقیقه و 23 درجه و 30 دقیقه شمالی و طول جغرافیایی 52 درجه و 45 دقیقه و 56 درجه و 30 دقیقه شرقی از نصف النهار گرینویچ قرار گرفته است .</w:t>
      </w:r>
    </w:p>
    <w:p w:rsidR="00C4117D" w:rsidRPr="00C4117D" w:rsidRDefault="00C4117D" w:rsidP="00C4117D">
      <w:pPr>
        <w:pStyle w:val="Heading2"/>
        <w:numPr>
          <w:ilvl w:val="0"/>
          <w:numId w:val="2"/>
        </w:numPr>
        <w:bidi/>
        <w:spacing w:line="480" w:lineRule="auto"/>
        <w:ind w:left="540" w:right="0" w:hanging="540"/>
        <w:jc w:val="left"/>
        <w:rPr>
          <w:rFonts w:ascii="Tahoma" w:hAnsi="Tahoma" w:cs="Tahoma"/>
          <w:sz w:val="24"/>
          <w:szCs w:val="24"/>
          <w:lang w:bidi="fa-IR"/>
        </w:rPr>
      </w:pPr>
      <w:r w:rsidRPr="00C4117D">
        <w:rPr>
          <w:rFonts w:ascii="Tahoma" w:hAnsi="Tahoma" w:cs="Tahoma"/>
          <w:sz w:val="24"/>
          <w:szCs w:val="24"/>
          <w:rtl/>
          <w:lang w:bidi="fa-IR"/>
        </w:rPr>
        <w:t>استان یزد از شمال و مغرب به استان اصفهان و از شمالشرقی به استان خراسان از طرف جنوب غربی به استان فارس و از جنوب شرقی به استان کرمان محدود می شود و مساحت آن 72000 کیلومترمربع است .</w:t>
      </w:r>
    </w:p>
    <w:p w:rsidR="00C4117D" w:rsidRPr="00C4117D" w:rsidRDefault="00C4117D" w:rsidP="00C4117D">
      <w:pPr>
        <w:bidi/>
        <w:spacing w:line="480" w:lineRule="auto"/>
        <w:rPr>
          <w:rFonts w:ascii="Tahoma" w:hAnsi="Tahoma" w:cs="Tahoma"/>
          <w:sz w:val="24"/>
          <w:szCs w:val="24"/>
          <w:lang w:bidi="fa-IR"/>
        </w:rPr>
      </w:pPr>
    </w:p>
    <w:p w:rsidR="00C4117D" w:rsidRPr="00C4117D" w:rsidRDefault="00C4117D" w:rsidP="00C4117D">
      <w:pPr>
        <w:bidi/>
        <w:spacing w:line="480" w:lineRule="auto"/>
        <w:rPr>
          <w:rFonts w:ascii="Tahoma" w:hAnsi="Tahoma" w:cs="Tahoma"/>
          <w:sz w:val="28"/>
          <w:szCs w:val="28"/>
          <w:lang w:bidi="fa-IR"/>
        </w:rPr>
      </w:pPr>
      <w:r w:rsidRPr="00C4117D">
        <w:rPr>
          <w:rFonts w:ascii="Tahoma" w:hAnsi="Tahoma" w:cs="Tahoma"/>
          <w:sz w:val="28"/>
          <w:szCs w:val="28"/>
          <w:rtl/>
          <w:lang w:bidi="fa-IR"/>
        </w:rPr>
        <w:t>ناهمواریها</w:t>
      </w:r>
      <w:r w:rsidRPr="00C4117D">
        <w:rPr>
          <w:rFonts w:ascii="Tahoma" w:hAnsi="Tahoma" w:cs="Tahoma"/>
          <w:sz w:val="28"/>
          <w:szCs w:val="28"/>
          <w:lang w:bidi="fa-IR"/>
        </w:rPr>
        <w:t xml:space="preserve">    : </w:t>
      </w:r>
    </w:p>
    <w:p w:rsidR="00C4117D" w:rsidRPr="00C4117D" w:rsidRDefault="00C4117D" w:rsidP="00C4117D">
      <w:pPr>
        <w:bidi/>
        <w:spacing w:line="480" w:lineRule="auto"/>
        <w:rPr>
          <w:rFonts w:ascii="Tahoma" w:hAnsi="Tahoma" w:cs="Tahoma"/>
          <w:sz w:val="24"/>
          <w:szCs w:val="24"/>
          <w:lang w:bidi="fa-IR"/>
        </w:rPr>
      </w:pPr>
      <w:r w:rsidRPr="00C4117D">
        <w:rPr>
          <w:rFonts w:ascii="Tahoma" w:hAnsi="Tahoma" w:cs="Tahoma"/>
          <w:sz w:val="24"/>
          <w:szCs w:val="24"/>
          <w:rtl/>
          <w:lang w:bidi="fa-IR"/>
        </w:rPr>
        <w:t>در تشکیلات و طبقات زمین شناسی استان یزد از قدیمیترین تا جدیدترین رسوبات مشاهده می شود به بخش اعظم این رسوبات متعلق به دورانهای مزوزوئیک و سزوزوئیک است و سنگ هایی از جنس آهک ، گچ ، نمک ، سیلیس ، بازالت ، مرمر و گرانیتها را در خود جای داده است بدین روی استان یزد از نظر منابع طبیعی جز آب در موقعیت بسیار خوبی قرار دارد و به طور کلی ناهمواریهای استان را می توان به دو دسته تقسیم نمود :</w:t>
      </w:r>
    </w:p>
    <w:p w:rsidR="00C4117D" w:rsidRPr="00C4117D" w:rsidRDefault="00C4117D" w:rsidP="00C4117D">
      <w:pPr>
        <w:bidi/>
        <w:spacing w:line="480" w:lineRule="auto"/>
        <w:rPr>
          <w:rFonts w:ascii="Tahoma" w:hAnsi="Tahoma" w:cs="Tahoma"/>
          <w:sz w:val="24"/>
          <w:szCs w:val="24"/>
          <w:lang w:bidi="fa-IR"/>
        </w:rPr>
      </w:pPr>
      <w:r w:rsidRPr="00C4117D">
        <w:rPr>
          <w:rFonts w:ascii="Tahoma" w:hAnsi="Tahoma" w:cs="Tahoma"/>
          <w:sz w:val="24"/>
          <w:szCs w:val="24"/>
          <w:rtl/>
          <w:lang w:bidi="fa-IR"/>
        </w:rPr>
        <w:t>1 . کوه ها ( جنوبی ، شمالی و شرقی )</w:t>
      </w:r>
    </w:p>
    <w:p w:rsidR="00C4117D" w:rsidRPr="00C4117D" w:rsidRDefault="00C4117D" w:rsidP="00C4117D">
      <w:pPr>
        <w:bidi/>
        <w:spacing w:line="480" w:lineRule="auto"/>
        <w:rPr>
          <w:rFonts w:ascii="Tahoma" w:hAnsi="Tahoma" w:cs="Tahoma"/>
          <w:sz w:val="24"/>
          <w:szCs w:val="24"/>
          <w:lang w:bidi="fa-IR"/>
        </w:rPr>
      </w:pPr>
      <w:r w:rsidRPr="00C4117D">
        <w:rPr>
          <w:rFonts w:ascii="Tahoma" w:hAnsi="Tahoma" w:cs="Tahoma"/>
          <w:sz w:val="24"/>
          <w:szCs w:val="24"/>
          <w:rtl/>
          <w:lang w:bidi="fa-IR"/>
        </w:rPr>
        <w:t>2 . سرزمین های نسبتا هموار شامل دشتها ( کویرها ، کفه ها ) و  تپه های شن روان</w:t>
      </w:r>
    </w:p>
    <w:p w:rsidR="00C4117D" w:rsidRPr="00C4117D" w:rsidRDefault="00C4117D" w:rsidP="00C4117D">
      <w:pPr>
        <w:bidi/>
        <w:spacing w:line="480" w:lineRule="auto"/>
        <w:rPr>
          <w:rFonts w:ascii="Tahoma" w:hAnsi="Tahoma" w:cs="Tahoma"/>
          <w:sz w:val="24"/>
          <w:szCs w:val="24"/>
          <w:rtl/>
          <w:lang w:bidi="fa-IR"/>
        </w:rPr>
      </w:pPr>
      <w:r w:rsidRPr="00C4117D">
        <w:rPr>
          <w:rFonts w:ascii="Tahoma" w:hAnsi="Tahoma" w:cs="Tahoma"/>
          <w:sz w:val="24"/>
          <w:szCs w:val="24"/>
          <w:lang w:bidi="fa-IR"/>
        </w:rPr>
        <w:t xml:space="preserve">                </w:t>
      </w:r>
    </w:p>
    <w:p w:rsidR="00C4117D" w:rsidRPr="00C4117D" w:rsidRDefault="00C4117D" w:rsidP="00C4117D">
      <w:pPr>
        <w:bidi/>
        <w:spacing w:line="480" w:lineRule="auto"/>
        <w:rPr>
          <w:rFonts w:ascii="Tahoma" w:hAnsi="Tahoma" w:cs="Tahoma"/>
          <w:sz w:val="24"/>
          <w:szCs w:val="24"/>
          <w:rtl/>
          <w:lang w:bidi="fa-IR"/>
        </w:rPr>
      </w:pPr>
    </w:p>
    <w:p w:rsidR="00C4117D" w:rsidRPr="00C4117D" w:rsidRDefault="00C4117D" w:rsidP="00C4117D">
      <w:pPr>
        <w:bidi/>
        <w:spacing w:line="480" w:lineRule="auto"/>
        <w:rPr>
          <w:rFonts w:ascii="Tahoma" w:hAnsi="Tahoma" w:cs="Tahoma"/>
          <w:sz w:val="24"/>
          <w:szCs w:val="24"/>
          <w:rtl/>
          <w:lang w:bidi="fa-IR"/>
        </w:rPr>
      </w:pPr>
    </w:p>
    <w:p w:rsidR="00C4117D" w:rsidRPr="00C4117D" w:rsidRDefault="00C4117D" w:rsidP="00C4117D">
      <w:pPr>
        <w:bidi/>
        <w:spacing w:line="480" w:lineRule="auto"/>
        <w:rPr>
          <w:rFonts w:ascii="Tahoma" w:hAnsi="Tahoma" w:cs="Tahoma"/>
          <w:sz w:val="24"/>
          <w:szCs w:val="24"/>
          <w:rtl/>
          <w:lang w:bidi="fa-IR"/>
        </w:rPr>
      </w:pPr>
    </w:p>
    <w:p w:rsidR="00C4117D" w:rsidRPr="00C4117D" w:rsidRDefault="00C4117D" w:rsidP="00C4117D">
      <w:pPr>
        <w:bidi/>
        <w:spacing w:line="480" w:lineRule="auto"/>
        <w:rPr>
          <w:rFonts w:ascii="Tahoma" w:hAnsi="Tahoma" w:cs="Tahoma"/>
          <w:sz w:val="24"/>
          <w:szCs w:val="24"/>
          <w:lang w:bidi="fa-IR"/>
        </w:rPr>
      </w:pPr>
    </w:p>
    <w:p w:rsidR="00C4117D" w:rsidRPr="00C4117D" w:rsidRDefault="00C4117D" w:rsidP="00C4117D">
      <w:pPr>
        <w:pStyle w:val="Heading2"/>
        <w:numPr>
          <w:ilvl w:val="0"/>
          <w:numId w:val="3"/>
        </w:numPr>
        <w:bidi/>
        <w:spacing w:line="480" w:lineRule="auto"/>
        <w:ind w:left="540" w:right="0" w:hanging="540"/>
        <w:jc w:val="left"/>
        <w:rPr>
          <w:rFonts w:ascii="Tahoma" w:hAnsi="Tahoma" w:cs="Tahoma"/>
          <w:sz w:val="24"/>
          <w:szCs w:val="24"/>
        </w:rPr>
      </w:pPr>
      <w:r w:rsidRPr="00C4117D">
        <w:rPr>
          <w:rFonts w:ascii="Tahoma" w:hAnsi="Tahoma" w:cs="Tahoma"/>
          <w:sz w:val="28"/>
          <w:szCs w:val="28"/>
          <w:rtl/>
          <w:lang w:bidi="fa-IR"/>
        </w:rPr>
        <w:t xml:space="preserve">آب و هوا : </w:t>
      </w:r>
    </w:p>
    <w:p w:rsidR="00C4117D" w:rsidRPr="00C4117D" w:rsidRDefault="00C4117D" w:rsidP="00C4117D">
      <w:pPr>
        <w:pStyle w:val="Heading2"/>
        <w:bidi/>
        <w:spacing w:line="480" w:lineRule="auto"/>
        <w:ind w:left="-450" w:firstLine="0"/>
        <w:jc w:val="left"/>
        <w:rPr>
          <w:rFonts w:ascii="Tahoma" w:hAnsi="Tahoma" w:cs="Tahoma"/>
          <w:sz w:val="24"/>
          <w:szCs w:val="24"/>
        </w:rPr>
      </w:pPr>
      <w:r w:rsidRPr="00C4117D">
        <w:rPr>
          <w:rFonts w:ascii="Tahoma" w:hAnsi="Tahoma" w:cs="Tahoma"/>
          <w:sz w:val="24"/>
          <w:szCs w:val="24"/>
          <w:rtl/>
          <w:lang w:bidi="fa-IR"/>
        </w:rPr>
        <w:t>استان یزد که در مرکز ایران قرار گرفته به علتی شرایط اقلیمی ویژه ای است از جمله دوری از دریا و ممانعت از ارتفاعات زاگرس و البرز نفوز رطوبت به آن ، مجاورت با دشت کویر ، آبهای سطحی اندک ، تبخیر شدید و رطوبت نسبی کم ، دوره گرمای طولانی و نوسانات شدید درجه حرارت موجب گردیده استان یزد دارای آب و هوای بیابانی باشد و تنها عامل تعدیل کننده گرما ارتفاعات شیر کوه است که تا شعاع نسبتا وسیعی مناطق اطراف خود را تحت تاثیر قرار داده و مناطق خوش آب و هوایی در دوره های آن پدید آمده است .</w:t>
      </w:r>
    </w:p>
    <w:p w:rsidR="00C4117D" w:rsidRPr="00C4117D" w:rsidRDefault="00C4117D" w:rsidP="00C4117D">
      <w:pPr>
        <w:pStyle w:val="Heading2"/>
        <w:bidi/>
        <w:spacing w:line="480" w:lineRule="auto"/>
        <w:ind w:right="0" w:firstLine="0"/>
        <w:jc w:val="left"/>
        <w:rPr>
          <w:rFonts w:ascii="Tahoma" w:hAnsi="Tahoma" w:cs="Tahoma"/>
          <w:sz w:val="24"/>
          <w:szCs w:val="24"/>
        </w:rPr>
      </w:pPr>
      <w:r w:rsidRPr="00C4117D">
        <w:rPr>
          <w:rFonts w:ascii="Tahoma" w:hAnsi="Tahoma" w:cs="Tahoma"/>
          <w:sz w:val="24"/>
          <w:szCs w:val="24"/>
        </w:rPr>
        <w:t xml:space="preserve">   </w:t>
      </w:r>
    </w:p>
    <w:p w:rsidR="00C4117D" w:rsidRPr="00C4117D" w:rsidRDefault="00C4117D" w:rsidP="00C4117D">
      <w:pPr>
        <w:bidi/>
        <w:spacing w:line="480" w:lineRule="auto"/>
        <w:rPr>
          <w:rFonts w:ascii="Tahoma" w:hAnsi="Tahoma" w:cs="Tahoma"/>
          <w:sz w:val="24"/>
          <w:szCs w:val="24"/>
        </w:rPr>
      </w:pPr>
      <w:r w:rsidRPr="00C4117D">
        <w:rPr>
          <w:rFonts w:ascii="Tahoma" w:hAnsi="Tahoma" w:cs="Tahoma"/>
          <w:noProof/>
          <w:sz w:val="24"/>
          <w:szCs w:val="24"/>
        </w:rPr>
        <w:drawing>
          <wp:inline distT="0" distB="0" distL="0" distR="0" wp14:anchorId="18AE6146" wp14:editId="74D66968">
            <wp:extent cx="4143375" cy="3116999"/>
            <wp:effectExtent l="95250" t="95250" r="85725" b="102870"/>
            <wp:docPr id="8" name="Picture 2" descr="D:\saba\bahare\Untitled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2" descr="D:\saba\bahare\Untitled-2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4583" cy="3117907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:rsidR="00C4117D" w:rsidRPr="00C4117D" w:rsidRDefault="00C4117D" w:rsidP="00C4117D">
      <w:pPr>
        <w:bidi/>
        <w:spacing w:line="480" w:lineRule="auto"/>
        <w:rPr>
          <w:rFonts w:ascii="Tahoma" w:hAnsi="Tahoma" w:cs="Tahoma"/>
          <w:sz w:val="24"/>
          <w:szCs w:val="24"/>
          <w:rtl/>
          <w:lang w:bidi="fa-IR"/>
        </w:rPr>
      </w:pPr>
    </w:p>
    <w:p w:rsidR="00C4117D" w:rsidRPr="00C4117D" w:rsidRDefault="00C4117D" w:rsidP="00C4117D">
      <w:pPr>
        <w:pStyle w:val="Heading2"/>
        <w:bidi/>
        <w:spacing w:line="480" w:lineRule="auto"/>
        <w:ind w:right="0" w:firstLine="0"/>
        <w:jc w:val="left"/>
        <w:rPr>
          <w:rFonts w:ascii="Tahoma" w:hAnsi="Tahoma" w:cs="Tahoma"/>
          <w:color w:val="1E1C11"/>
          <w:sz w:val="24"/>
          <w:szCs w:val="24"/>
        </w:rPr>
      </w:pPr>
      <w:r w:rsidRPr="00C4117D">
        <w:rPr>
          <w:rFonts w:ascii="Tahoma" w:hAnsi="Tahoma" w:cs="Tahoma"/>
          <w:color w:val="1E1C11"/>
          <w:sz w:val="28"/>
          <w:szCs w:val="28"/>
          <w:rtl/>
          <w:lang w:bidi="fa-IR"/>
        </w:rPr>
        <w:lastRenderedPageBreak/>
        <w:t>باد ها و توفان ها :</w:t>
      </w:r>
      <w:r w:rsidRPr="00C4117D">
        <w:rPr>
          <w:rFonts w:ascii="Tahoma" w:hAnsi="Tahoma" w:cs="Tahoma"/>
          <w:color w:val="1E1C11"/>
          <w:sz w:val="28"/>
          <w:szCs w:val="28"/>
        </w:rPr>
        <w:br/>
      </w:r>
    </w:p>
    <w:p w:rsidR="00C4117D" w:rsidRPr="00C4117D" w:rsidRDefault="00C4117D" w:rsidP="00C4117D">
      <w:pPr>
        <w:bidi/>
        <w:spacing w:line="480" w:lineRule="auto"/>
        <w:rPr>
          <w:rFonts w:ascii="Tahoma" w:hAnsi="Tahoma" w:cs="Tahoma"/>
          <w:sz w:val="24"/>
          <w:szCs w:val="24"/>
          <w:lang w:bidi="fa-IR"/>
        </w:rPr>
      </w:pPr>
      <w:r w:rsidRPr="00C4117D">
        <w:rPr>
          <w:rFonts w:ascii="Tahoma" w:hAnsi="Tahoma" w:cs="Tahoma"/>
          <w:sz w:val="24"/>
          <w:szCs w:val="24"/>
          <w:rtl/>
          <w:lang w:bidi="fa-IR"/>
        </w:rPr>
        <w:t>در بیابان های این استان ، باد عامل اصلی تغیر محیط طبیعی است و جهت عمومی آن شمالغربی ، جنوبشرقی است و زمان وزش آن در اواخر اسفند تا اوایل خرداد ماه می باشد توفان های ناشی از آن که به لهجه محلی تیفون نامیده میشود موجب تشکیل و جابجایی تپه های شن روان در اطراف یزد و ... می شود . توفانها تخیب کشتزار ها و انسداد قنات ها را موجب می گردد که عامل اصلی کمبود آب و بلطبع کمبود پوشش گیاهی است .</w:t>
      </w:r>
    </w:p>
    <w:p w:rsidR="00C4117D" w:rsidRPr="00C4117D" w:rsidRDefault="00C4117D" w:rsidP="00C4117D">
      <w:pPr>
        <w:bidi/>
        <w:spacing w:line="480" w:lineRule="auto"/>
        <w:rPr>
          <w:rFonts w:ascii="Tahoma" w:hAnsi="Tahoma" w:cs="Tahoma"/>
          <w:sz w:val="24"/>
          <w:szCs w:val="24"/>
          <w:lang w:bidi="fa-IR"/>
        </w:rPr>
      </w:pPr>
      <w:r w:rsidRPr="00C4117D">
        <w:rPr>
          <w:rFonts w:ascii="Tahoma" w:hAnsi="Tahoma" w:cs="Tahoma"/>
          <w:noProof/>
          <w:sz w:val="24"/>
          <w:szCs w:val="24"/>
        </w:rPr>
        <w:drawing>
          <wp:inline distT="0" distB="0" distL="0" distR="0" wp14:anchorId="6096B6B6" wp14:editId="10EC4EBE">
            <wp:extent cx="4920159" cy="3443591"/>
            <wp:effectExtent l="95250" t="95250" r="90170" b="100330"/>
            <wp:docPr id="1" name="Picture 2" descr="D:\saba\bahare\Untitled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2" descr="D:\saba\bahare\Untitled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2977" cy="3445563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:rsidR="00C4117D" w:rsidRPr="00C4117D" w:rsidRDefault="00C4117D" w:rsidP="00C4117D">
      <w:pPr>
        <w:bidi/>
        <w:spacing w:line="480" w:lineRule="auto"/>
        <w:rPr>
          <w:rFonts w:ascii="Tahoma" w:hAnsi="Tahoma" w:cs="Tahoma"/>
          <w:sz w:val="24"/>
          <w:szCs w:val="24"/>
        </w:rPr>
      </w:pPr>
    </w:p>
    <w:p w:rsidR="00C4117D" w:rsidRDefault="00C4117D" w:rsidP="00C4117D">
      <w:pPr>
        <w:pStyle w:val="Heading1"/>
        <w:bidi/>
        <w:spacing w:line="480" w:lineRule="auto"/>
        <w:ind w:right="0" w:firstLine="0"/>
        <w:jc w:val="left"/>
        <w:rPr>
          <w:rFonts w:ascii="Tahoma" w:hAnsi="Tahoma" w:cs="Tahoma"/>
          <w:color w:val="4A452A"/>
          <w:sz w:val="28"/>
          <w:szCs w:val="28"/>
          <w:lang w:bidi="fa-IR"/>
        </w:rPr>
      </w:pPr>
    </w:p>
    <w:p w:rsidR="00C4117D" w:rsidRDefault="00C4117D" w:rsidP="00C4117D">
      <w:pPr>
        <w:pStyle w:val="Heading1"/>
        <w:bidi/>
        <w:spacing w:line="480" w:lineRule="auto"/>
        <w:ind w:right="0" w:firstLine="0"/>
        <w:jc w:val="left"/>
        <w:rPr>
          <w:rFonts w:ascii="Tahoma" w:hAnsi="Tahoma" w:cs="Tahoma"/>
          <w:color w:val="4A452A"/>
          <w:sz w:val="28"/>
          <w:szCs w:val="28"/>
          <w:lang w:bidi="fa-IR"/>
        </w:rPr>
      </w:pPr>
    </w:p>
    <w:p w:rsidR="00C4117D" w:rsidRDefault="00C4117D" w:rsidP="00C4117D">
      <w:pPr>
        <w:pStyle w:val="Heading1"/>
        <w:bidi/>
        <w:spacing w:line="480" w:lineRule="auto"/>
        <w:ind w:right="0" w:firstLine="0"/>
        <w:jc w:val="left"/>
        <w:rPr>
          <w:rFonts w:ascii="Tahoma" w:hAnsi="Tahoma" w:cs="Tahoma"/>
          <w:color w:val="4A452A"/>
          <w:sz w:val="28"/>
          <w:szCs w:val="28"/>
          <w:lang w:bidi="fa-IR"/>
        </w:rPr>
      </w:pPr>
    </w:p>
    <w:p w:rsidR="00C4117D" w:rsidRDefault="00C4117D" w:rsidP="00C4117D">
      <w:pPr>
        <w:pStyle w:val="Heading1"/>
        <w:bidi/>
        <w:spacing w:line="480" w:lineRule="auto"/>
        <w:ind w:right="0" w:firstLine="0"/>
        <w:jc w:val="left"/>
        <w:rPr>
          <w:rFonts w:ascii="Tahoma" w:hAnsi="Tahoma" w:cs="Tahoma"/>
          <w:color w:val="4A452A"/>
          <w:sz w:val="28"/>
          <w:szCs w:val="28"/>
          <w:lang w:bidi="fa-IR"/>
        </w:rPr>
      </w:pPr>
    </w:p>
    <w:p w:rsidR="00C4117D" w:rsidRPr="00C4117D" w:rsidRDefault="00C4117D" w:rsidP="00C4117D">
      <w:pPr>
        <w:pStyle w:val="Heading1"/>
        <w:bidi/>
        <w:spacing w:line="480" w:lineRule="auto"/>
        <w:ind w:right="0" w:firstLine="0"/>
        <w:jc w:val="left"/>
        <w:rPr>
          <w:rFonts w:ascii="Tahoma" w:hAnsi="Tahoma" w:cs="Tahoma"/>
          <w:color w:val="4A452A"/>
          <w:sz w:val="24"/>
          <w:szCs w:val="24"/>
        </w:rPr>
      </w:pPr>
      <w:r w:rsidRPr="00C4117D">
        <w:rPr>
          <w:rFonts w:ascii="Tahoma" w:hAnsi="Tahoma" w:cs="Tahoma"/>
          <w:color w:val="4A452A"/>
          <w:sz w:val="28"/>
          <w:szCs w:val="28"/>
          <w:rtl/>
          <w:lang w:bidi="fa-IR"/>
        </w:rPr>
        <w:t>منابع آب :</w:t>
      </w:r>
      <w:r w:rsidRPr="00C4117D">
        <w:rPr>
          <w:rFonts w:ascii="Tahoma" w:hAnsi="Tahoma" w:cs="Tahoma"/>
          <w:color w:val="4A452A"/>
          <w:sz w:val="28"/>
          <w:szCs w:val="28"/>
        </w:rPr>
        <w:br/>
      </w:r>
    </w:p>
    <w:p w:rsidR="00C4117D" w:rsidRPr="00C4117D" w:rsidRDefault="00C4117D" w:rsidP="00C4117D">
      <w:pPr>
        <w:pStyle w:val="Heading2"/>
        <w:numPr>
          <w:ilvl w:val="0"/>
          <w:numId w:val="4"/>
        </w:numPr>
        <w:bidi/>
        <w:spacing w:line="480" w:lineRule="auto"/>
        <w:ind w:left="540" w:right="0" w:hanging="540"/>
        <w:jc w:val="left"/>
        <w:rPr>
          <w:rFonts w:ascii="Tahoma" w:hAnsi="Tahoma" w:cs="Tahoma"/>
          <w:sz w:val="24"/>
          <w:szCs w:val="24"/>
        </w:rPr>
      </w:pPr>
      <w:r w:rsidRPr="00C4117D">
        <w:rPr>
          <w:rFonts w:ascii="Tahoma" w:hAnsi="Tahoma" w:cs="Tahoma"/>
          <w:sz w:val="24"/>
          <w:szCs w:val="24"/>
          <w:rtl/>
          <w:lang w:bidi="fa-IR"/>
        </w:rPr>
        <w:t>به علت وجود آب و هوای منطقه کویری و بارش اندک و منابع محدود آب ، دشواریهای بسیاری پدید آمده که مهمترین آنها عدم گسترش و توسعه کشاورزی است فقر پوشش گیاهی و محدودیت سطح زیر کشت و کاهش بازده به علت نبود آب کافی بازتاب منفی فراوانی بجای گذاشته است .</w:t>
      </w:r>
    </w:p>
    <w:p w:rsidR="00C4117D" w:rsidRPr="00C4117D" w:rsidRDefault="00C4117D" w:rsidP="00C4117D">
      <w:pPr>
        <w:pStyle w:val="Heading2"/>
        <w:numPr>
          <w:ilvl w:val="0"/>
          <w:numId w:val="5"/>
        </w:numPr>
        <w:bidi/>
        <w:spacing w:line="480" w:lineRule="auto"/>
        <w:ind w:left="540" w:right="0" w:hanging="540"/>
        <w:jc w:val="left"/>
        <w:rPr>
          <w:rFonts w:ascii="Tahoma" w:hAnsi="Tahoma" w:cs="Tahoma"/>
          <w:sz w:val="24"/>
          <w:szCs w:val="24"/>
          <w:lang w:bidi="fa-IR"/>
        </w:rPr>
      </w:pPr>
      <w:r w:rsidRPr="00C4117D">
        <w:rPr>
          <w:rFonts w:ascii="Tahoma" w:hAnsi="Tahoma" w:cs="Tahoma"/>
          <w:sz w:val="24"/>
          <w:szCs w:val="24"/>
          <w:rtl/>
          <w:lang w:bidi="fa-IR"/>
        </w:rPr>
        <w:t>تنها در اطراف شیرکوه جریاهنای موقتی آب بصورت جویبارهای فصلی دیده می شود به این ترتیب آب منطقه از طریق آب های محدود زیر زمینی ( قناتها و چاههای عمیق و نیمه عمیق و بعضا چشمه ها ) تامین می شود . از این رو انبار و نگه داری آب و نیز صرفه جویی در مصرف آن بسیار اهمیت داشته و دارد هر چند در حال حاظر به سبب گسترش شبکه لوله کشی و حفر چاه های عمیق نقش آب انبار های معروف یزدی از بین رفته است و قنات ها نیز رفته رفته قدرت آبدهی خود را از دست داده و خشک و متروک می شوند .</w:t>
      </w:r>
    </w:p>
    <w:p w:rsidR="00C4117D" w:rsidRPr="00C4117D" w:rsidRDefault="00C4117D" w:rsidP="00C4117D">
      <w:pPr>
        <w:bidi/>
        <w:spacing w:line="480" w:lineRule="auto"/>
        <w:rPr>
          <w:rFonts w:ascii="Tahoma" w:hAnsi="Tahoma" w:cs="Tahoma"/>
          <w:sz w:val="24"/>
          <w:szCs w:val="24"/>
          <w:lang w:bidi="fa-IR"/>
        </w:rPr>
      </w:pPr>
    </w:p>
    <w:p w:rsidR="00C4117D" w:rsidRPr="00C4117D" w:rsidRDefault="00C4117D" w:rsidP="00C4117D">
      <w:pPr>
        <w:bidi/>
        <w:spacing w:line="480" w:lineRule="auto"/>
        <w:rPr>
          <w:rFonts w:ascii="Tahoma" w:hAnsi="Tahoma" w:cs="Tahoma"/>
          <w:sz w:val="24"/>
          <w:szCs w:val="24"/>
          <w:lang w:bidi="fa-IR"/>
        </w:rPr>
      </w:pPr>
    </w:p>
    <w:p w:rsidR="00C4117D" w:rsidRPr="00C4117D" w:rsidRDefault="00C4117D" w:rsidP="00C4117D">
      <w:pPr>
        <w:bidi/>
        <w:spacing w:line="480" w:lineRule="auto"/>
        <w:rPr>
          <w:rFonts w:ascii="Tahoma" w:hAnsi="Tahoma" w:cs="Tahoma"/>
          <w:sz w:val="28"/>
          <w:szCs w:val="28"/>
          <w:rtl/>
          <w:lang w:bidi="fa-IR"/>
        </w:rPr>
      </w:pPr>
      <w:r w:rsidRPr="00C4117D">
        <w:rPr>
          <w:rFonts w:ascii="Tahoma" w:hAnsi="Tahoma" w:cs="Tahoma"/>
          <w:sz w:val="28"/>
          <w:szCs w:val="28"/>
          <w:rtl/>
          <w:lang w:bidi="fa-IR"/>
        </w:rPr>
        <w:t>پوشش گیاهی:</w:t>
      </w:r>
    </w:p>
    <w:p w:rsidR="00C4117D" w:rsidRPr="00C4117D" w:rsidRDefault="00C4117D" w:rsidP="00C4117D">
      <w:pPr>
        <w:bidi/>
        <w:spacing w:line="480" w:lineRule="auto"/>
        <w:rPr>
          <w:rFonts w:ascii="Tahoma" w:hAnsi="Tahoma" w:cs="Tahoma"/>
          <w:sz w:val="24"/>
          <w:szCs w:val="24"/>
          <w:lang w:bidi="fa-IR"/>
        </w:rPr>
      </w:pPr>
      <w:r w:rsidRPr="00C4117D">
        <w:rPr>
          <w:rFonts w:ascii="Tahoma" w:hAnsi="Tahoma" w:cs="Tahoma"/>
          <w:sz w:val="24"/>
          <w:szCs w:val="24"/>
          <w:rtl/>
          <w:lang w:bidi="fa-IR"/>
        </w:rPr>
        <w:t>بطور کلی با توجه به شرایط اقلیمی که بدان اشاره شد و بارش اندک و نامنظم و نوسانات زیاد درجه حرارت تبخیر فراوان و پایین بودن سطح آب های زیر زمینی و نا مساعد بودن خاک این منطقه با کمبود پوشش گیاهی مواجه است و همین پوشش نا چیز گیاهی بعضا مورد بی مهری استفاده کنندگان قرار می گیرد و با مصرف بی رویه رو به نابودی و انهدام گرائیده است .</w:t>
      </w:r>
    </w:p>
    <w:p w:rsidR="00C4117D" w:rsidRPr="00C4117D" w:rsidRDefault="00C4117D" w:rsidP="00C4117D">
      <w:pPr>
        <w:pStyle w:val="Heading1"/>
        <w:bidi/>
        <w:spacing w:line="480" w:lineRule="auto"/>
        <w:ind w:right="0" w:firstLine="0"/>
        <w:jc w:val="left"/>
        <w:rPr>
          <w:rFonts w:ascii="Tahoma" w:hAnsi="Tahoma" w:cs="Tahoma"/>
          <w:sz w:val="24"/>
          <w:szCs w:val="24"/>
        </w:rPr>
      </w:pPr>
      <w:r w:rsidRPr="00C4117D">
        <w:rPr>
          <w:rFonts w:ascii="Tahoma" w:hAnsi="Tahoma" w:cs="Tahoma"/>
          <w:sz w:val="28"/>
          <w:szCs w:val="28"/>
          <w:rtl/>
          <w:lang w:bidi="fa-IR"/>
        </w:rPr>
        <w:lastRenderedPageBreak/>
        <w:t>بررسی تاریخی و سیاسی یزد :</w:t>
      </w:r>
      <w:r w:rsidRPr="00C4117D">
        <w:rPr>
          <w:rFonts w:ascii="Tahoma" w:hAnsi="Tahoma" w:cs="Tahoma"/>
          <w:sz w:val="28"/>
          <w:szCs w:val="28"/>
        </w:rPr>
        <w:br/>
      </w:r>
    </w:p>
    <w:p w:rsidR="00C4117D" w:rsidRPr="00C4117D" w:rsidRDefault="00C4117D" w:rsidP="00C4117D">
      <w:pPr>
        <w:pStyle w:val="Heading2"/>
        <w:numPr>
          <w:ilvl w:val="0"/>
          <w:numId w:val="6"/>
        </w:numPr>
        <w:bidi/>
        <w:spacing w:line="480" w:lineRule="auto"/>
        <w:ind w:right="0"/>
        <w:jc w:val="left"/>
        <w:rPr>
          <w:rFonts w:ascii="Tahoma" w:hAnsi="Tahoma" w:cs="Tahoma"/>
          <w:sz w:val="24"/>
          <w:szCs w:val="24"/>
          <w:lang w:bidi="fa-IR"/>
        </w:rPr>
      </w:pPr>
      <w:r w:rsidRPr="00C4117D">
        <w:rPr>
          <w:rFonts w:ascii="Tahoma" w:hAnsi="Tahoma" w:cs="Tahoma"/>
          <w:sz w:val="24"/>
          <w:szCs w:val="24"/>
          <w:rtl/>
          <w:lang w:bidi="fa-IR"/>
        </w:rPr>
        <w:t>برخی از مورخان بنای اولیه یزد را از زمان اسکندر مقدونی می دانند ولی آثار موجود در ارنان و غربال بیز و ... حاکی از قدمت آن تا دوران قبل از تاریخ می باشد ، بعضی از صاحبنظران تاریخ بنای یزد را به یزدگرد اول ساسانی نسبت می دهند وجه تسمیه یزد در ارتباط با نام این شخص است و واژه یزش در فارسی میانه به معنی ستایش و نیایش است . پس از ظهور اسلام و گرایش مردم یزد به دین اسلام به یزد  دارالعباده نیز گفته شد . کهن ترین محله مسکونی شهر یزد محله فهادان است که گسترش شهر از این محله به سمت جنوب و جنوب شرقی و جنوب غربی بوده است ، به طوریکه در این قسمت از شهر ، خیابان ها و میادین و بناهای مسکونی جدید احداث گردیده است .</w:t>
      </w:r>
    </w:p>
    <w:p w:rsidR="00C4117D" w:rsidRPr="00C4117D" w:rsidRDefault="00C4117D" w:rsidP="00C4117D">
      <w:pPr>
        <w:pStyle w:val="Heading1"/>
        <w:bidi/>
        <w:spacing w:line="480" w:lineRule="auto"/>
        <w:ind w:right="0" w:firstLine="0"/>
        <w:jc w:val="left"/>
        <w:rPr>
          <w:rFonts w:ascii="Tahoma" w:hAnsi="Tahoma" w:cs="Tahoma"/>
          <w:color w:val="4A452A"/>
          <w:sz w:val="24"/>
          <w:szCs w:val="24"/>
          <w:rtl/>
          <w:lang w:bidi="fa-IR"/>
        </w:rPr>
      </w:pPr>
    </w:p>
    <w:p w:rsidR="00C4117D" w:rsidRPr="00C4117D" w:rsidRDefault="00C4117D" w:rsidP="00C4117D">
      <w:pPr>
        <w:pStyle w:val="Heading1"/>
        <w:bidi/>
        <w:spacing w:line="480" w:lineRule="auto"/>
        <w:ind w:right="0" w:firstLine="0"/>
        <w:jc w:val="left"/>
        <w:rPr>
          <w:rFonts w:ascii="Tahoma" w:hAnsi="Tahoma" w:cs="Tahoma"/>
          <w:color w:val="4A452A"/>
          <w:sz w:val="24"/>
          <w:szCs w:val="24"/>
        </w:rPr>
      </w:pPr>
      <w:r w:rsidRPr="00C4117D">
        <w:rPr>
          <w:rFonts w:ascii="Tahoma" w:hAnsi="Tahoma" w:cs="Tahoma"/>
          <w:color w:val="4A452A"/>
          <w:sz w:val="28"/>
          <w:szCs w:val="28"/>
          <w:rtl/>
          <w:lang w:bidi="fa-IR"/>
        </w:rPr>
        <w:t>نمای شهری و ویژگی های معماری :</w:t>
      </w:r>
      <w:r w:rsidRPr="00C4117D">
        <w:rPr>
          <w:rFonts w:ascii="Tahoma" w:hAnsi="Tahoma" w:cs="Tahoma"/>
          <w:color w:val="4A452A"/>
          <w:sz w:val="24"/>
          <w:szCs w:val="24"/>
        </w:rPr>
        <w:br/>
      </w:r>
    </w:p>
    <w:p w:rsidR="00C4117D" w:rsidRPr="00C4117D" w:rsidRDefault="00C4117D" w:rsidP="00C4117D">
      <w:pPr>
        <w:pStyle w:val="Heading2"/>
        <w:numPr>
          <w:ilvl w:val="0"/>
          <w:numId w:val="7"/>
        </w:numPr>
        <w:bidi/>
        <w:spacing w:line="480" w:lineRule="auto"/>
        <w:ind w:left="540" w:right="0" w:hanging="540"/>
        <w:jc w:val="left"/>
        <w:rPr>
          <w:rFonts w:ascii="Tahoma" w:hAnsi="Tahoma" w:cs="Tahoma"/>
          <w:sz w:val="24"/>
          <w:szCs w:val="24"/>
        </w:rPr>
      </w:pPr>
      <w:r w:rsidRPr="00C4117D">
        <w:rPr>
          <w:rFonts w:ascii="Tahoma" w:hAnsi="Tahoma" w:cs="Tahoma"/>
          <w:sz w:val="24"/>
          <w:szCs w:val="24"/>
          <w:rtl/>
          <w:lang w:bidi="fa-IR"/>
        </w:rPr>
        <w:t>نمای شهری و ویژگی های معماری :</w:t>
      </w:r>
    </w:p>
    <w:p w:rsidR="00C4117D" w:rsidRPr="00C4117D" w:rsidRDefault="00C4117D" w:rsidP="00C4117D">
      <w:pPr>
        <w:pStyle w:val="Heading2"/>
        <w:numPr>
          <w:ilvl w:val="0"/>
          <w:numId w:val="8"/>
        </w:numPr>
        <w:bidi/>
        <w:spacing w:line="480" w:lineRule="auto"/>
        <w:ind w:left="540" w:right="0" w:hanging="540"/>
        <w:jc w:val="left"/>
        <w:rPr>
          <w:rFonts w:ascii="Tahoma" w:hAnsi="Tahoma" w:cs="Tahoma"/>
          <w:sz w:val="24"/>
          <w:szCs w:val="24"/>
          <w:rtl/>
          <w:lang w:bidi="fa-IR"/>
        </w:rPr>
      </w:pPr>
      <w:r w:rsidRPr="00C4117D">
        <w:rPr>
          <w:rFonts w:ascii="Tahoma" w:hAnsi="Tahoma" w:cs="Tahoma"/>
          <w:sz w:val="24"/>
          <w:szCs w:val="24"/>
          <w:rtl/>
          <w:lang w:bidi="fa-IR"/>
        </w:rPr>
        <w:t>شرایط خاص اقلیمی مردم را ملزم به رعایت و پیروی از شیوه معماری ویژه اینگونه مناطق کرده است مهمترین ماه بومی که فراوان و ارزان یافت می شود خاک نرم است به این سبب بافت و ساخت خانه های قدیمی همگی از این ماده به صورت ( خشت ، چینه کاهگ ) بهره گرفته است .  خاصیت اصلی خاک که با کاه و آب به شکل کاهگل در می آید تعدیل هوای گرم و داغ تابستانهای کویر است و لذا بعنوان عایق عمل می کند . بافت کهن و مسکونی شهر تقریبا از شیوه معماری خاص بهره گرفته که کمتر تفاوتی در آن دیده می شود .</w:t>
      </w:r>
    </w:p>
    <w:p w:rsidR="00C4117D" w:rsidRPr="00C4117D" w:rsidRDefault="00C4117D" w:rsidP="00C4117D">
      <w:pPr>
        <w:numPr>
          <w:ilvl w:val="0"/>
          <w:numId w:val="8"/>
        </w:numPr>
        <w:bidi/>
        <w:spacing w:line="480" w:lineRule="auto"/>
        <w:rPr>
          <w:rFonts w:ascii="Tahoma" w:hAnsi="Tahoma" w:cs="Tahoma"/>
          <w:sz w:val="24"/>
          <w:szCs w:val="24"/>
          <w:lang w:bidi="fa-IR"/>
        </w:rPr>
      </w:pPr>
      <w:r w:rsidRPr="00C4117D">
        <w:rPr>
          <w:rFonts w:ascii="Tahoma" w:hAnsi="Tahoma" w:cs="Tahoma"/>
          <w:sz w:val="24"/>
          <w:szCs w:val="24"/>
          <w:rtl/>
          <w:lang w:bidi="fa-IR"/>
        </w:rPr>
        <w:lastRenderedPageBreak/>
        <w:t>کوچه ها همگی کم عرض بوده و رفت و آمد در آنها به کندی انجام می پزیرد . از ویژگی های اصلی خانه های قدیمی یزد دیوارهای بلند که سری در برابر نا امنی و هجوم بیگانه و سایگاه روزهای گرم بوده و اتاق هایی که معمولا در چهار طرف خانه ساخته می شده ، زیرزمین های بزرگ که استراحتگاه تابستانه مردم بوده و حتی حوض های بزرگ وسط حیاط فضای گسترده و بازی به نام تالار که بیشتر صبحها و بعدازظهر های تابستان مورد استفاده  قرار می گیرد . بادگیر در ساختمان های یزد به منزله خنک کننده طبیعی است که بسیار استادانه و جالب و هماهنگ با شرایط اقلیمی کویر طراحی شده . در چند ساله اخیر با گسترش موج نوسازی و شیوه های به اصطلاح نوین معماری طراحی خانه ها دستخوش تغیراتی شده و شیوه های جدید از پنجره های کم شیشه و چوبی کمتر نشانی یافت می شود.</w:t>
      </w:r>
    </w:p>
    <w:p w:rsidR="00C4117D" w:rsidRPr="00C4117D" w:rsidRDefault="00C4117D" w:rsidP="00C4117D">
      <w:pPr>
        <w:pStyle w:val="Heading1"/>
        <w:bidi/>
        <w:spacing w:line="480" w:lineRule="auto"/>
        <w:ind w:right="0" w:firstLine="0"/>
        <w:jc w:val="left"/>
        <w:rPr>
          <w:rFonts w:ascii="Tahoma" w:hAnsi="Tahoma" w:cs="Tahoma"/>
          <w:color w:val="4A452A"/>
          <w:sz w:val="24"/>
          <w:szCs w:val="24"/>
        </w:rPr>
      </w:pPr>
      <w:r w:rsidRPr="00C4117D">
        <w:rPr>
          <w:rFonts w:ascii="Tahoma" w:hAnsi="Tahoma" w:cs="Tahoma"/>
          <w:color w:val="4A452A"/>
          <w:sz w:val="28"/>
          <w:szCs w:val="28"/>
          <w:rtl/>
          <w:lang w:bidi="fa-IR"/>
        </w:rPr>
        <w:t xml:space="preserve">آثار و ابنیه تاریخی : </w:t>
      </w:r>
      <w:r w:rsidRPr="00C4117D">
        <w:rPr>
          <w:rFonts w:ascii="Tahoma" w:hAnsi="Tahoma" w:cs="Tahoma"/>
          <w:color w:val="4A452A"/>
          <w:sz w:val="24"/>
          <w:szCs w:val="24"/>
        </w:rPr>
        <w:br/>
      </w:r>
    </w:p>
    <w:p w:rsidR="00C4117D" w:rsidRPr="00C4117D" w:rsidRDefault="00C4117D" w:rsidP="00C4117D">
      <w:pPr>
        <w:pStyle w:val="Heading2"/>
        <w:bidi/>
        <w:spacing w:line="480" w:lineRule="auto"/>
        <w:ind w:right="0" w:firstLine="0"/>
        <w:jc w:val="left"/>
        <w:rPr>
          <w:rFonts w:ascii="Tahoma" w:hAnsi="Tahoma" w:cs="Tahoma"/>
          <w:sz w:val="24"/>
          <w:szCs w:val="24"/>
        </w:rPr>
      </w:pPr>
      <w:r w:rsidRPr="00C4117D">
        <w:rPr>
          <w:rFonts w:ascii="Tahoma" w:hAnsi="Tahoma" w:cs="Tahoma"/>
          <w:sz w:val="24"/>
          <w:szCs w:val="24"/>
          <w:rtl/>
          <w:lang w:bidi="fa-IR"/>
        </w:rPr>
        <w:t>یزد به علت مرمت و سابقه دیرینه و فرهنگ غنی و متداوم و نیز موقعیت های جغرافیایی خاص دارای آثار درخشان و با شکوه از دوران قبل و بعد از اسلام است که مهمترین آنها شرح ذیل است :</w:t>
      </w:r>
    </w:p>
    <w:p w:rsidR="00C4117D" w:rsidRPr="00C4117D" w:rsidRDefault="00C4117D" w:rsidP="00C4117D">
      <w:pPr>
        <w:pStyle w:val="Heading2"/>
        <w:bidi/>
        <w:spacing w:line="480" w:lineRule="auto"/>
        <w:ind w:right="0" w:firstLine="0"/>
        <w:jc w:val="left"/>
        <w:rPr>
          <w:rFonts w:ascii="Tahoma" w:hAnsi="Tahoma" w:cs="Tahoma"/>
          <w:sz w:val="24"/>
          <w:szCs w:val="24"/>
        </w:rPr>
      </w:pPr>
      <w:r w:rsidRPr="00C4117D">
        <w:rPr>
          <w:rFonts w:ascii="Tahoma" w:hAnsi="Tahoma" w:cs="Tahoma"/>
          <w:sz w:val="24"/>
          <w:szCs w:val="24"/>
          <w:rtl/>
          <w:lang w:bidi="fa-IR"/>
        </w:rPr>
        <w:t xml:space="preserve">1 .مسجد جامع یزد که در نوع خود از شاهکار های زیبای معماری اسلامی و متعلق به نیمه اول قرن هشتم هجری قمری است </w:t>
      </w:r>
    </w:p>
    <w:p w:rsidR="00C4117D" w:rsidRPr="00C4117D" w:rsidRDefault="00C4117D" w:rsidP="00C4117D">
      <w:pPr>
        <w:pStyle w:val="Heading2"/>
        <w:bidi/>
        <w:spacing w:line="480" w:lineRule="auto"/>
        <w:ind w:right="0" w:firstLine="0"/>
        <w:jc w:val="left"/>
        <w:rPr>
          <w:rFonts w:ascii="Tahoma" w:hAnsi="Tahoma" w:cs="Tahoma"/>
          <w:sz w:val="24"/>
          <w:szCs w:val="24"/>
        </w:rPr>
      </w:pPr>
      <w:r w:rsidRPr="00C4117D">
        <w:rPr>
          <w:rFonts w:ascii="Tahoma" w:hAnsi="Tahoma" w:cs="Tahoma"/>
          <w:sz w:val="24"/>
          <w:szCs w:val="24"/>
          <w:rtl/>
          <w:lang w:bidi="fa-IR"/>
        </w:rPr>
        <w:t>2 .مساجد ایر چخماق ، ریگ ، ملا اسماعیل ، بقعه دوازده امام و نیز از جمله سید رکن الدین ، مسجد حظیره ، مدرسه و خانه حسینیان ، مسجد بزرگ پشت باغ و ده ها امام زاده و مقبره ، آب انبار ، خانقاه ، حمام و قنات های بسیار قدیمی که هر یک دارای ارزش زیادی است .</w:t>
      </w:r>
    </w:p>
    <w:p w:rsidR="00C4117D" w:rsidRPr="00C4117D" w:rsidRDefault="00C4117D" w:rsidP="00C4117D">
      <w:pPr>
        <w:pStyle w:val="Heading2"/>
        <w:bidi/>
        <w:spacing w:line="480" w:lineRule="auto"/>
        <w:ind w:right="0" w:firstLine="0"/>
        <w:jc w:val="left"/>
        <w:rPr>
          <w:rFonts w:ascii="Tahoma" w:hAnsi="Tahoma" w:cs="Tahoma"/>
          <w:sz w:val="24"/>
          <w:szCs w:val="24"/>
        </w:rPr>
      </w:pPr>
      <w:r w:rsidRPr="00C4117D">
        <w:rPr>
          <w:rFonts w:ascii="Tahoma" w:hAnsi="Tahoma" w:cs="Tahoma"/>
          <w:sz w:val="24"/>
          <w:szCs w:val="24"/>
          <w:rtl/>
          <w:lang w:bidi="fa-IR"/>
        </w:rPr>
        <w:t>3 .زندان اسکندر مقدونی</w:t>
      </w:r>
    </w:p>
    <w:p w:rsidR="00C4117D" w:rsidRPr="00C4117D" w:rsidRDefault="00C4117D" w:rsidP="00C4117D">
      <w:pPr>
        <w:pStyle w:val="Heading2"/>
        <w:bidi/>
        <w:spacing w:line="480" w:lineRule="auto"/>
        <w:ind w:right="0" w:firstLine="0"/>
        <w:jc w:val="left"/>
        <w:rPr>
          <w:rFonts w:ascii="Tahoma" w:hAnsi="Tahoma" w:cs="Tahoma"/>
          <w:sz w:val="24"/>
          <w:szCs w:val="24"/>
        </w:rPr>
      </w:pPr>
      <w:r w:rsidRPr="00C4117D">
        <w:rPr>
          <w:rFonts w:ascii="Tahoma" w:hAnsi="Tahoma" w:cs="Tahoma"/>
          <w:sz w:val="24"/>
          <w:szCs w:val="24"/>
          <w:rtl/>
          <w:lang w:bidi="fa-IR"/>
        </w:rPr>
        <w:t xml:space="preserve">4 .باغ دولت آباد </w:t>
      </w:r>
    </w:p>
    <w:p w:rsidR="00C4117D" w:rsidRPr="00C4117D" w:rsidRDefault="00C4117D" w:rsidP="00C4117D">
      <w:pPr>
        <w:pStyle w:val="Heading2"/>
        <w:bidi/>
        <w:spacing w:line="480" w:lineRule="auto"/>
        <w:ind w:right="0" w:firstLine="0"/>
        <w:jc w:val="left"/>
        <w:rPr>
          <w:rFonts w:ascii="Tahoma" w:hAnsi="Tahoma" w:cs="Tahoma"/>
          <w:sz w:val="24"/>
          <w:szCs w:val="24"/>
        </w:rPr>
      </w:pPr>
      <w:r w:rsidRPr="00C4117D">
        <w:rPr>
          <w:rFonts w:ascii="Tahoma" w:hAnsi="Tahoma" w:cs="Tahoma"/>
          <w:sz w:val="24"/>
          <w:szCs w:val="24"/>
          <w:rtl/>
          <w:lang w:bidi="fa-IR"/>
        </w:rPr>
        <w:t>5 .باغ خان و میدان و بازارخان</w:t>
      </w:r>
    </w:p>
    <w:p w:rsidR="00C4117D" w:rsidRPr="00C4117D" w:rsidRDefault="00C4117D" w:rsidP="00C4117D">
      <w:pPr>
        <w:pStyle w:val="Heading2"/>
        <w:bidi/>
        <w:spacing w:line="480" w:lineRule="auto"/>
        <w:ind w:right="0" w:firstLine="0"/>
        <w:jc w:val="left"/>
        <w:rPr>
          <w:rFonts w:ascii="Tahoma" w:hAnsi="Tahoma" w:cs="Tahoma"/>
          <w:sz w:val="24"/>
          <w:szCs w:val="24"/>
          <w:lang w:bidi="fa-IR"/>
        </w:rPr>
      </w:pPr>
      <w:r w:rsidRPr="00C4117D">
        <w:rPr>
          <w:rFonts w:ascii="Tahoma" w:hAnsi="Tahoma" w:cs="Tahoma"/>
          <w:sz w:val="24"/>
          <w:szCs w:val="24"/>
          <w:rtl/>
          <w:lang w:bidi="fa-IR"/>
        </w:rPr>
        <w:lastRenderedPageBreak/>
        <w:t>6 .آتشکده یزدان که حدود 700 سال است آتش مقدس آتشکده فارس در آن روشن است . یزد حدود 1300 سال است که بزرگترین کانون زرتشتیان ایران به شمار می رود و همواره سرزمین مقدس و محترمی بشمار میرفته .</w:t>
      </w:r>
    </w:p>
    <w:p w:rsidR="00C4117D" w:rsidRPr="00C4117D" w:rsidRDefault="00C4117D" w:rsidP="00C4117D">
      <w:pPr>
        <w:bidi/>
        <w:spacing w:line="480" w:lineRule="auto"/>
        <w:rPr>
          <w:rFonts w:ascii="Tahoma" w:hAnsi="Tahoma" w:cs="Tahoma"/>
          <w:sz w:val="24"/>
          <w:szCs w:val="24"/>
          <w:lang w:bidi="fa-IR"/>
        </w:rPr>
      </w:pPr>
    </w:p>
    <w:p w:rsidR="00C4117D" w:rsidRPr="00C4117D" w:rsidRDefault="00C4117D" w:rsidP="00C4117D">
      <w:pPr>
        <w:pStyle w:val="Heading1"/>
        <w:bidi/>
        <w:spacing w:line="480" w:lineRule="auto"/>
        <w:ind w:right="0" w:firstLine="0"/>
        <w:jc w:val="left"/>
        <w:rPr>
          <w:rFonts w:ascii="Tahoma" w:hAnsi="Tahoma" w:cs="Tahoma"/>
          <w:color w:val="4A452A"/>
          <w:sz w:val="24"/>
          <w:szCs w:val="24"/>
        </w:rPr>
      </w:pPr>
      <w:r w:rsidRPr="00C4117D">
        <w:rPr>
          <w:rFonts w:ascii="Tahoma" w:hAnsi="Tahoma" w:cs="Tahoma"/>
          <w:color w:val="4A452A"/>
          <w:sz w:val="28"/>
          <w:szCs w:val="28"/>
          <w:rtl/>
          <w:lang w:bidi="fa-IR"/>
        </w:rPr>
        <w:t>جمعیت :</w:t>
      </w:r>
      <w:r w:rsidRPr="00C4117D">
        <w:rPr>
          <w:rFonts w:ascii="Tahoma" w:hAnsi="Tahoma" w:cs="Tahoma"/>
          <w:color w:val="4A452A"/>
          <w:sz w:val="28"/>
          <w:szCs w:val="28"/>
        </w:rPr>
        <w:br/>
      </w:r>
    </w:p>
    <w:p w:rsidR="00C4117D" w:rsidRPr="00C4117D" w:rsidRDefault="00C4117D" w:rsidP="00C4117D">
      <w:pPr>
        <w:pStyle w:val="Heading2"/>
        <w:numPr>
          <w:ilvl w:val="0"/>
          <w:numId w:val="9"/>
        </w:numPr>
        <w:bidi/>
        <w:spacing w:line="480" w:lineRule="auto"/>
        <w:ind w:left="540" w:right="0" w:hanging="540"/>
        <w:jc w:val="left"/>
        <w:rPr>
          <w:rFonts w:ascii="Tahoma" w:hAnsi="Tahoma" w:cs="Tahoma"/>
          <w:sz w:val="24"/>
          <w:szCs w:val="24"/>
          <w:rtl/>
          <w:lang w:bidi="fa-IR"/>
        </w:rPr>
      </w:pPr>
      <w:r w:rsidRPr="00C4117D">
        <w:rPr>
          <w:rFonts w:ascii="Tahoma" w:hAnsi="Tahoma" w:cs="Tahoma"/>
          <w:sz w:val="24"/>
          <w:szCs w:val="24"/>
          <w:rtl/>
          <w:lang w:bidi="fa-IR"/>
        </w:rPr>
        <w:t>بر اساس سر شماری نفوس سال 1370 جمعیت استان یزد حدود 690 هزار نفر بوده است که غالبا ( 67 درصد جمعیت ) به علت نا مساعد بودن شرایط اقلیمی شهرنشین می باشند که به طور کلی در بخش های  مختلف صنعت و خدمات مشغول می باشند .</w:t>
      </w:r>
    </w:p>
    <w:p w:rsidR="00C4117D" w:rsidRPr="00C4117D" w:rsidRDefault="00C4117D" w:rsidP="00C4117D">
      <w:pPr>
        <w:bidi/>
        <w:spacing w:line="480" w:lineRule="auto"/>
        <w:rPr>
          <w:rFonts w:ascii="Tahoma" w:hAnsi="Tahoma" w:cs="Tahoma"/>
          <w:sz w:val="24"/>
          <w:szCs w:val="24"/>
          <w:rtl/>
          <w:lang w:bidi="fa-IR"/>
        </w:rPr>
      </w:pPr>
    </w:p>
    <w:p w:rsidR="00C4117D" w:rsidRPr="00C4117D" w:rsidRDefault="00C4117D" w:rsidP="00C4117D">
      <w:pPr>
        <w:bidi/>
        <w:spacing w:line="480" w:lineRule="auto"/>
        <w:rPr>
          <w:rFonts w:ascii="Tahoma" w:hAnsi="Tahoma" w:cs="Tahoma"/>
          <w:sz w:val="24"/>
          <w:szCs w:val="24"/>
          <w:lang w:bidi="fa-IR"/>
        </w:rPr>
      </w:pPr>
      <w:r w:rsidRPr="00C4117D">
        <w:rPr>
          <w:rFonts w:ascii="Tahoma" w:hAnsi="Tahoma" w:cs="Tahoma"/>
          <w:sz w:val="24"/>
          <w:szCs w:val="24"/>
          <w:rtl/>
          <w:lang w:bidi="fa-IR"/>
        </w:rPr>
        <w:t xml:space="preserve">  دین و زبان :</w:t>
      </w:r>
    </w:p>
    <w:p w:rsidR="00C4117D" w:rsidRPr="00C4117D" w:rsidRDefault="00C4117D" w:rsidP="00C4117D">
      <w:pPr>
        <w:numPr>
          <w:ilvl w:val="0"/>
          <w:numId w:val="9"/>
        </w:numPr>
        <w:bidi/>
        <w:spacing w:line="480" w:lineRule="auto"/>
        <w:rPr>
          <w:rFonts w:ascii="Tahoma" w:hAnsi="Tahoma" w:cs="Tahoma"/>
          <w:sz w:val="24"/>
          <w:szCs w:val="24"/>
          <w:lang w:bidi="fa-IR"/>
        </w:rPr>
      </w:pPr>
      <w:r w:rsidRPr="00C4117D">
        <w:rPr>
          <w:rFonts w:ascii="Tahoma" w:hAnsi="Tahoma" w:cs="Tahoma"/>
          <w:sz w:val="24"/>
          <w:szCs w:val="24"/>
          <w:rtl/>
          <w:lang w:bidi="fa-IR"/>
        </w:rPr>
        <w:t>اکثریت مردم استان یزد مسلمان و شیعه اثنی عشری اند. زرتشتیان و یهودیان نیز در شهر یزد سکونت دارند زبان مردم یزد فارسی است و اقلیت زرتشتی نیز به لهجه ی خاص خود متکلم هستند . البته در ترکیب قومی جمعیت یزد علاوه به مردم بومی شامل مردم بلوچ ، افقانها ، کردها ، عراقی ها و مهاجمین جنگ تحمیلی نیز می باشند .</w:t>
      </w:r>
    </w:p>
    <w:p w:rsidR="00C4117D" w:rsidRPr="00C4117D" w:rsidRDefault="00C4117D" w:rsidP="00C4117D">
      <w:pPr>
        <w:pStyle w:val="Heading1"/>
        <w:bidi/>
        <w:spacing w:line="480" w:lineRule="auto"/>
        <w:ind w:right="0" w:firstLine="0"/>
        <w:jc w:val="left"/>
        <w:rPr>
          <w:rFonts w:ascii="Tahoma" w:hAnsi="Tahoma" w:cs="Tahoma"/>
          <w:color w:val="4A452A"/>
          <w:sz w:val="24"/>
          <w:szCs w:val="24"/>
        </w:rPr>
      </w:pPr>
      <w:r w:rsidRPr="00C4117D">
        <w:rPr>
          <w:rFonts w:ascii="Tahoma" w:hAnsi="Tahoma" w:cs="Tahoma"/>
          <w:color w:val="4A452A"/>
          <w:sz w:val="28"/>
          <w:szCs w:val="28"/>
          <w:rtl/>
          <w:lang w:bidi="fa-IR"/>
        </w:rPr>
        <w:t>شهرستان یزد :</w:t>
      </w:r>
      <w:r w:rsidRPr="00C4117D">
        <w:rPr>
          <w:rFonts w:ascii="Tahoma" w:hAnsi="Tahoma" w:cs="Tahoma"/>
          <w:color w:val="4A452A"/>
          <w:sz w:val="28"/>
          <w:szCs w:val="28"/>
        </w:rPr>
        <w:br/>
      </w:r>
    </w:p>
    <w:p w:rsidR="00C4117D" w:rsidRPr="00C4117D" w:rsidRDefault="00C4117D" w:rsidP="00C4117D">
      <w:pPr>
        <w:pStyle w:val="Heading2"/>
        <w:numPr>
          <w:ilvl w:val="0"/>
          <w:numId w:val="10"/>
        </w:numPr>
        <w:bidi/>
        <w:spacing w:line="480" w:lineRule="auto"/>
        <w:ind w:left="540" w:right="0" w:hanging="540"/>
        <w:jc w:val="left"/>
        <w:rPr>
          <w:rFonts w:ascii="Tahoma" w:hAnsi="Tahoma" w:cs="Tahoma"/>
          <w:sz w:val="24"/>
          <w:szCs w:val="24"/>
          <w:lang w:bidi="fa-IR"/>
        </w:rPr>
      </w:pPr>
      <w:r w:rsidRPr="00C4117D">
        <w:rPr>
          <w:rFonts w:ascii="Tahoma" w:hAnsi="Tahoma" w:cs="Tahoma"/>
          <w:sz w:val="24"/>
          <w:szCs w:val="24"/>
          <w:rtl/>
          <w:lang w:bidi="fa-IR"/>
        </w:rPr>
        <w:t xml:space="preserve">در این شهرستان در دره ای وسیع و خشک بین کوه های شیر کوه و خرانق واقع شده است ، از طرف شمال به شهرستان اردکان و از طرف مغرب به استان اصفهان محدود است ، مساحت آن حدود 6 هزار کیلومترمربع و ارتفاع آن از سطح دریا حد متوسط 1200 متر می باشد . دارای آب و هوای بیابانی  و نیمه بیابانی با تابستان های گرم و خشک و زمستان </w:t>
      </w:r>
      <w:r w:rsidRPr="00C4117D">
        <w:rPr>
          <w:rFonts w:ascii="Tahoma" w:hAnsi="Tahoma" w:cs="Tahoma"/>
          <w:sz w:val="24"/>
          <w:szCs w:val="24"/>
          <w:rtl/>
          <w:lang w:bidi="fa-IR"/>
        </w:rPr>
        <w:lastRenderedPageBreak/>
        <w:t xml:space="preserve">های معتدلتر می شود . جمعیت یزد از سرشماری سال 1365 حدود 313هزار نفر بوده و دارای 3 بخش ، مرکزی ( اشکذر و خضر آباد ) است </w:t>
      </w:r>
    </w:p>
    <w:p w:rsidR="00C4117D" w:rsidRPr="00C4117D" w:rsidRDefault="00C4117D" w:rsidP="00C4117D">
      <w:pPr>
        <w:bidi/>
        <w:rPr>
          <w:rtl/>
          <w:lang w:bidi="fa-IR"/>
        </w:rPr>
      </w:pPr>
    </w:p>
    <w:p w:rsidR="00C4117D" w:rsidRDefault="00C4117D" w:rsidP="00C4117D">
      <w:pPr>
        <w:bidi/>
        <w:spacing w:line="480" w:lineRule="auto"/>
        <w:rPr>
          <w:rFonts w:ascii="Tahoma" w:hAnsi="Tahoma" w:cs="Tahoma"/>
          <w:sz w:val="24"/>
          <w:szCs w:val="24"/>
          <w:lang w:bidi="fa-IR"/>
        </w:rPr>
      </w:pPr>
      <w:r w:rsidRPr="00C4117D">
        <w:rPr>
          <w:rFonts w:ascii="Tahoma" w:hAnsi="Tahoma" w:cs="Tahoma"/>
          <w:sz w:val="24"/>
          <w:szCs w:val="24"/>
          <w:rtl/>
          <w:lang w:bidi="fa-IR"/>
        </w:rPr>
        <w:t>نقشه ایران-</w:t>
      </w:r>
      <w:r w:rsidRPr="00C4117D">
        <w:rPr>
          <w:rFonts w:ascii="Tahoma" w:hAnsi="Tahoma" w:cs="Tahoma"/>
          <w:sz w:val="24"/>
          <w:szCs w:val="24"/>
          <w:rtl/>
          <w:lang w:bidi="fa-IR"/>
        </w:rPr>
        <w:t xml:space="preserve"> </w:t>
      </w:r>
    </w:p>
    <w:p w:rsidR="00C4117D" w:rsidRPr="00C4117D" w:rsidRDefault="00C4117D" w:rsidP="00C4117D">
      <w:pPr>
        <w:bidi/>
        <w:spacing w:line="480" w:lineRule="auto"/>
        <w:rPr>
          <w:rFonts w:ascii="Tahoma" w:hAnsi="Tahoma" w:cs="Tahoma"/>
          <w:sz w:val="24"/>
          <w:szCs w:val="24"/>
          <w:lang w:bidi="fa-IR"/>
        </w:rPr>
      </w:pPr>
      <w:r w:rsidRPr="00C4117D">
        <w:rPr>
          <w:rFonts w:ascii="Tahoma" w:hAnsi="Tahoma" w:cs="Tahoma"/>
          <w:sz w:val="24"/>
          <w:szCs w:val="24"/>
          <w:rtl/>
          <w:lang w:bidi="fa-IR"/>
        </w:rPr>
        <w:t>استان</w:t>
      </w:r>
      <w:r w:rsidRPr="00C4117D">
        <w:rPr>
          <w:rFonts w:ascii="Tahoma" w:hAnsi="Tahoma" w:cs="Tahoma"/>
          <w:sz w:val="24"/>
          <w:szCs w:val="24"/>
          <w:rtl/>
          <w:lang w:bidi="fa-IR"/>
        </w:rPr>
        <w:t xml:space="preserve"> </w:t>
      </w:r>
      <w:r w:rsidRPr="00C4117D">
        <w:rPr>
          <w:rFonts w:ascii="Tahoma" w:hAnsi="Tahoma" w:cs="Tahoma"/>
          <w:sz w:val="24"/>
          <w:szCs w:val="24"/>
          <w:rtl/>
          <w:lang w:bidi="fa-IR"/>
        </w:rPr>
        <w:t>یزد</w:t>
      </w:r>
    </w:p>
    <w:p w:rsidR="008074FC" w:rsidRPr="00C4117D" w:rsidRDefault="00C4117D" w:rsidP="00C4117D">
      <w:pPr>
        <w:bidi/>
        <w:spacing w:line="480" w:lineRule="auto"/>
        <w:rPr>
          <w:rFonts w:ascii="Tahoma" w:hAnsi="Tahoma" w:cs="Tahoma"/>
          <w:sz w:val="24"/>
          <w:szCs w:val="24"/>
        </w:rPr>
      </w:pPr>
      <w:bookmarkStart w:id="0" w:name="_GoBack"/>
      <w:bookmarkEnd w:id="0"/>
      <w:r w:rsidRPr="00C4117D">
        <w:rPr>
          <w:rFonts w:ascii="Tahoma" w:hAnsi="Tahoma" w:cs="Tahoma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31651019" wp14:editId="0D27658D">
            <wp:simplePos x="0" y="0"/>
            <wp:positionH relativeFrom="margin">
              <wp:posOffset>1216660</wp:posOffset>
            </wp:positionH>
            <wp:positionV relativeFrom="margin">
              <wp:posOffset>1239520</wp:posOffset>
            </wp:positionV>
            <wp:extent cx="3307080" cy="3209925"/>
            <wp:effectExtent l="0" t="0" r="7620" b="9525"/>
            <wp:wrapSquare wrapText="bothSides"/>
            <wp:docPr id="3" name="Picture 2" descr="C:\Users\HOME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C:\Users\HOME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7080" cy="320992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sectPr w:rsidR="008074FC" w:rsidRPr="00C4117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43CBF7A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right"/>
        <w:rPr>
          <w:rFonts w:ascii="Arial" w:hAnsi="Arial" w:cs="Arial" w:hint="default"/>
          <w:sz w:val="40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right"/>
        <w:rPr>
          <w:rFonts w:ascii="Arial" w:hAnsi="Arial" w:cs="Arial" w:hint="default"/>
          <w:sz w:val="40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0"/>
        <w:lvlJc w:val="right"/>
        <w:rPr>
          <w:rFonts w:ascii="Arial" w:hAnsi="Arial" w:cs="Arial" w:hint="default"/>
          <w:sz w:val="64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0"/>
        <w:lvlJc w:val="right"/>
        <w:rPr>
          <w:rFonts w:ascii="Arial" w:hAnsi="Arial" w:cs="Arial" w:hint="default"/>
          <w:sz w:val="40"/>
        </w:rPr>
      </w:lvl>
    </w:lvlOverride>
  </w:num>
  <w:num w:numId="5">
    <w:abstractNumId w:val="0"/>
    <w:lvlOverride w:ilvl="0">
      <w:lvl w:ilvl="0">
        <w:numFmt w:val="bullet"/>
        <w:lvlText w:val="•"/>
        <w:legacy w:legacy="1" w:legacySpace="0" w:legacyIndent="0"/>
        <w:lvlJc w:val="right"/>
        <w:rPr>
          <w:rFonts w:ascii="Arial" w:hAnsi="Arial" w:cs="Arial" w:hint="default"/>
          <w:sz w:val="40"/>
        </w:rPr>
      </w:lvl>
    </w:lvlOverride>
  </w:num>
  <w:num w:numId="6">
    <w:abstractNumId w:val="0"/>
    <w:lvlOverride w:ilvl="0">
      <w:lvl w:ilvl="0">
        <w:numFmt w:val="bullet"/>
        <w:lvlText w:val="•"/>
        <w:legacy w:legacy="1" w:legacySpace="0" w:legacyIndent="0"/>
        <w:lvlJc w:val="right"/>
        <w:rPr>
          <w:rFonts w:ascii="Arial" w:hAnsi="Arial" w:cs="Arial" w:hint="default"/>
          <w:sz w:val="40"/>
        </w:rPr>
      </w:lvl>
    </w:lvlOverride>
  </w:num>
  <w:num w:numId="7">
    <w:abstractNumId w:val="0"/>
    <w:lvlOverride w:ilvl="0">
      <w:lvl w:ilvl="0">
        <w:numFmt w:val="bullet"/>
        <w:lvlText w:val="•"/>
        <w:legacy w:legacy="1" w:legacySpace="0" w:legacyIndent="0"/>
        <w:lvlJc w:val="right"/>
        <w:rPr>
          <w:rFonts w:ascii="Arial" w:hAnsi="Arial" w:cs="Arial" w:hint="default"/>
          <w:sz w:val="48"/>
        </w:rPr>
      </w:lvl>
    </w:lvlOverride>
  </w:num>
  <w:num w:numId="8">
    <w:abstractNumId w:val="0"/>
    <w:lvlOverride w:ilvl="0">
      <w:lvl w:ilvl="0">
        <w:numFmt w:val="bullet"/>
        <w:lvlText w:val="•"/>
        <w:legacy w:legacy="1" w:legacySpace="0" w:legacyIndent="0"/>
        <w:lvlJc w:val="right"/>
        <w:rPr>
          <w:rFonts w:ascii="Arial" w:hAnsi="Arial" w:cs="Arial" w:hint="default"/>
          <w:sz w:val="40"/>
        </w:rPr>
      </w:lvl>
    </w:lvlOverride>
  </w:num>
  <w:num w:numId="9">
    <w:abstractNumId w:val="0"/>
    <w:lvlOverride w:ilvl="0">
      <w:lvl w:ilvl="0">
        <w:numFmt w:val="bullet"/>
        <w:lvlText w:val="•"/>
        <w:legacy w:legacy="1" w:legacySpace="0" w:legacyIndent="0"/>
        <w:lvlJc w:val="right"/>
        <w:rPr>
          <w:rFonts w:ascii="Arial" w:hAnsi="Arial" w:cs="Arial" w:hint="default"/>
          <w:sz w:val="40"/>
        </w:rPr>
      </w:lvl>
    </w:lvlOverride>
  </w:num>
  <w:num w:numId="10">
    <w:abstractNumId w:val="0"/>
    <w:lvlOverride w:ilvl="0">
      <w:lvl w:ilvl="0">
        <w:numFmt w:val="bullet"/>
        <w:lvlText w:val="•"/>
        <w:legacy w:legacy="1" w:legacySpace="0" w:legacyIndent="0"/>
        <w:lvlJc w:val="right"/>
        <w:rPr>
          <w:rFonts w:ascii="Arial" w:hAnsi="Arial" w:cs="Arial" w:hint="default"/>
          <w:sz w:val="4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17D"/>
    <w:rsid w:val="008074FC"/>
    <w:rsid w:val="00C41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17D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117D"/>
    <w:pPr>
      <w:widowControl w:val="0"/>
      <w:autoSpaceDE w:val="0"/>
      <w:autoSpaceDN w:val="0"/>
      <w:adjustRightInd w:val="0"/>
      <w:spacing w:after="0" w:line="240" w:lineRule="auto"/>
      <w:ind w:right="540" w:hanging="540"/>
      <w:jc w:val="right"/>
      <w:outlineLvl w:val="0"/>
    </w:pPr>
    <w:rPr>
      <w:rFonts w:ascii="Times New Roman" w:hAnsi="Times New Roman" w:cs="Times New Roman"/>
      <w:color w:val="000000"/>
      <w:kern w:val="24"/>
      <w:sz w:val="64"/>
      <w:szCs w:val="6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4117D"/>
    <w:pPr>
      <w:widowControl w:val="0"/>
      <w:autoSpaceDE w:val="0"/>
      <w:autoSpaceDN w:val="0"/>
      <w:adjustRightInd w:val="0"/>
      <w:spacing w:after="0" w:line="240" w:lineRule="auto"/>
      <w:ind w:right="1170" w:hanging="450"/>
      <w:jc w:val="right"/>
      <w:outlineLvl w:val="1"/>
    </w:pPr>
    <w:rPr>
      <w:rFonts w:ascii="Times New Roman" w:hAnsi="Times New Roman" w:cs="Times New Roman"/>
      <w:color w:val="000000"/>
      <w:kern w:val="24"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117D"/>
    <w:rPr>
      <w:rFonts w:ascii="Times New Roman" w:eastAsiaTheme="minorEastAsia" w:hAnsi="Times New Roman" w:cs="Times New Roman"/>
      <w:color w:val="000000"/>
      <w:kern w:val="24"/>
      <w:sz w:val="64"/>
      <w:szCs w:val="64"/>
    </w:rPr>
  </w:style>
  <w:style w:type="character" w:customStyle="1" w:styleId="Heading2Char">
    <w:name w:val="Heading 2 Char"/>
    <w:basedOn w:val="DefaultParagraphFont"/>
    <w:link w:val="Heading2"/>
    <w:uiPriority w:val="99"/>
    <w:rsid w:val="00C4117D"/>
    <w:rPr>
      <w:rFonts w:ascii="Times New Roman" w:eastAsiaTheme="minorEastAsia" w:hAnsi="Times New Roman" w:cs="Times New Roman"/>
      <w:color w:val="000000"/>
      <w:kern w:val="24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17D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17D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117D"/>
    <w:pPr>
      <w:widowControl w:val="0"/>
      <w:autoSpaceDE w:val="0"/>
      <w:autoSpaceDN w:val="0"/>
      <w:adjustRightInd w:val="0"/>
      <w:spacing w:after="0" w:line="240" w:lineRule="auto"/>
      <w:ind w:right="540" w:hanging="540"/>
      <w:jc w:val="right"/>
      <w:outlineLvl w:val="0"/>
    </w:pPr>
    <w:rPr>
      <w:rFonts w:ascii="Times New Roman" w:hAnsi="Times New Roman" w:cs="Times New Roman"/>
      <w:color w:val="000000"/>
      <w:kern w:val="24"/>
      <w:sz w:val="64"/>
      <w:szCs w:val="6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4117D"/>
    <w:pPr>
      <w:widowControl w:val="0"/>
      <w:autoSpaceDE w:val="0"/>
      <w:autoSpaceDN w:val="0"/>
      <w:adjustRightInd w:val="0"/>
      <w:spacing w:after="0" w:line="240" w:lineRule="auto"/>
      <w:ind w:right="1170" w:hanging="450"/>
      <w:jc w:val="right"/>
      <w:outlineLvl w:val="1"/>
    </w:pPr>
    <w:rPr>
      <w:rFonts w:ascii="Times New Roman" w:hAnsi="Times New Roman" w:cs="Times New Roman"/>
      <w:color w:val="000000"/>
      <w:kern w:val="24"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117D"/>
    <w:rPr>
      <w:rFonts w:ascii="Times New Roman" w:eastAsiaTheme="minorEastAsia" w:hAnsi="Times New Roman" w:cs="Times New Roman"/>
      <w:color w:val="000000"/>
      <w:kern w:val="24"/>
      <w:sz w:val="64"/>
      <w:szCs w:val="64"/>
    </w:rPr>
  </w:style>
  <w:style w:type="character" w:customStyle="1" w:styleId="Heading2Char">
    <w:name w:val="Heading 2 Char"/>
    <w:basedOn w:val="DefaultParagraphFont"/>
    <w:link w:val="Heading2"/>
    <w:uiPriority w:val="99"/>
    <w:rsid w:val="00C4117D"/>
    <w:rPr>
      <w:rFonts w:ascii="Times New Roman" w:eastAsiaTheme="minorEastAsia" w:hAnsi="Times New Roman" w:cs="Times New Roman"/>
      <w:color w:val="000000"/>
      <w:kern w:val="24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1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17D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988</Words>
  <Characters>5638</Characters>
  <Application>Microsoft Office Word</Application>
  <DocSecurity>0</DocSecurity>
  <Lines>46</Lines>
  <Paragraphs>13</Paragraphs>
  <ScaleCrop>false</ScaleCrop>
  <Company/>
  <LinksUpToDate>false</LinksUpToDate>
  <CharactersWithSpaces>6613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sce</dc:creator>
  <cp:lastModifiedBy>sce</cp:lastModifiedBy>
  <cp:revision>1</cp:revision>
  <dcterms:created xsi:type="dcterms:W3CDTF">2013-04-27T07:14:00Z</dcterms:created>
  <dcterms:modified xsi:type="dcterms:W3CDTF">2013-04-27T07:19:00Z</dcterms:modified>
</cp:coreProperties>
</file>